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D80B15">
        <w:rPr>
          <w:sz w:val="28"/>
          <w:szCs w:val="28"/>
        </w:rPr>
        <w:t>2</w:t>
      </w:r>
      <w:r w:rsidR="00100AE6">
        <w:rPr>
          <w:sz w:val="28"/>
          <w:szCs w:val="28"/>
        </w:rPr>
        <w:t>5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F47560">
        <w:rPr>
          <w:sz w:val="28"/>
          <w:szCs w:val="28"/>
        </w:rPr>
        <w:t>0</w:t>
      </w:r>
      <w:r w:rsidR="0006015F">
        <w:rPr>
          <w:sz w:val="28"/>
          <w:szCs w:val="28"/>
        </w:rPr>
        <w:t>2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100AE6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3B4772" w:rsidRPr="000D0E1E">
        <w:rPr>
          <w:sz w:val="28"/>
          <w:szCs w:val="28"/>
        </w:rPr>
        <w:t>о</w:t>
      </w:r>
      <w:r w:rsidR="002E2157">
        <w:rPr>
          <w:sz w:val="28"/>
          <w:szCs w:val="28"/>
        </w:rPr>
        <w:t xml:space="preserve"> </w:t>
      </w:r>
      <w:r w:rsidR="00100AE6" w:rsidRPr="00100AE6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город </w:t>
      </w:r>
      <w:proofErr w:type="spellStart"/>
      <w:r w:rsidR="00100AE6" w:rsidRPr="00100AE6">
        <w:rPr>
          <w:sz w:val="28"/>
          <w:szCs w:val="28"/>
        </w:rPr>
        <w:t>Кудрово</w:t>
      </w:r>
      <w:proofErr w:type="spellEnd"/>
      <w:r w:rsidR="00100AE6" w:rsidRPr="00100AE6">
        <w:rPr>
          <w:sz w:val="28"/>
          <w:szCs w:val="28"/>
        </w:rPr>
        <w:t xml:space="preserve">, ПО-11, </w:t>
      </w:r>
      <w:bookmarkStart w:id="0" w:name="_GoBack"/>
      <w:bookmarkEnd w:id="0"/>
      <w:r w:rsidR="00100AE6" w:rsidRPr="00100AE6">
        <w:rPr>
          <w:sz w:val="28"/>
          <w:szCs w:val="28"/>
        </w:rPr>
        <w:t>ряд 2, гараж № 101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446166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06015F" w:rsidRPr="0006015F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</w:t>
            </w:r>
            <w:r w:rsidR="0006015F">
              <w:rPr>
                <w:sz w:val="28"/>
                <w:szCs w:val="28"/>
              </w:rPr>
              <w:t xml:space="preserve"> </w:t>
            </w:r>
            <w:r w:rsidR="0006015F" w:rsidRPr="0006015F">
              <w:rPr>
                <w:sz w:val="28"/>
                <w:szCs w:val="28"/>
              </w:rPr>
              <w:t>от 10.11.2020 № П/0412 «Об утверждении классификатора видов разрешенного использования земельных участков»</w:t>
            </w:r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A55C8" w:rsidRDefault="000A55C8" w:rsidP="003E7623">
      <w:r>
        <w:separator/>
      </w:r>
    </w:p>
  </w:endnote>
  <w:endnote w:type="continuationSeparator" w:id="0">
    <w:p w:rsidR="000A55C8" w:rsidRDefault="000A55C8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A55C8" w:rsidRDefault="000A55C8" w:rsidP="003E7623">
      <w:r>
        <w:separator/>
      </w:r>
    </w:p>
  </w:footnote>
  <w:footnote w:type="continuationSeparator" w:id="0">
    <w:p w:rsidR="000A55C8" w:rsidRDefault="000A55C8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55C8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C04"/>
    <w:rsid w:val="002702C7"/>
    <w:rsid w:val="002725CA"/>
    <w:rsid w:val="00275772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0C9E5-8B00-4392-B17C-27ACFDBD8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2026-04-29T08:13:00Z</dcterms:created>
  <dcterms:modified xsi:type="dcterms:W3CDTF">2026-04-29T08:13:00Z</dcterms:modified>
</cp:coreProperties>
</file>